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ACE215">
      <w:pPr>
        <w:pStyle w:val="4"/>
        <w:bidi w:val="0"/>
        <w:rPr>
          <w:rFonts w:hint="eastAsia"/>
          <w:lang w:val="en-US" w:eastAsia="zh-CN"/>
        </w:rPr>
      </w:pPr>
      <w:r>
        <w:rPr>
          <w:rFonts w:hint="eastAsia"/>
          <w:lang w:val="en-US" w:eastAsia="zh-CN"/>
        </w:rPr>
        <w:t>花都区2025年度恢复耕地项目</w:t>
      </w:r>
    </w:p>
    <w:p w14:paraId="65E442D0">
      <w:pPr>
        <w:pStyle w:val="4"/>
        <w:bidi w:val="0"/>
      </w:pPr>
      <w:r>
        <w:rPr>
          <w:rFonts w:hint="eastAsia"/>
          <w:lang w:val="en-US" w:eastAsia="zh-CN"/>
        </w:rPr>
        <w:t>初步</w:t>
      </w:r>
      <w:r>
        <w:rPr>
          <w:rFonts w:hint="eastAsia"/>
          <w:lang w:val="en-US"/>
        </w:rPr>
        <w:t>采购需求</w:t>
      </w:r>
      <w:r>
        <w:rPr>
          <w:rFonts w:hint="eastAsia"/>
          <w:lang w:val="en-US" w:eastAsia="zh-CN"/>
        </w:rPr>
        <w:t>书</w:t>
      </w:r>
    </w:p>
    <w:p w14:paraId="6D5F5DED">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firstLine="482" w:firstLineChars="200"/>
        <w:jc w:val="both"/>
        <w:textAlignment w:val="baseline"/>
        <w:rPr>
          <w:rFonts w:hint="eastAsia" w:ascii="宋体" w:hAnsi="宋体" w:eastAsia="宋体" w:cs="宋体"/>
          <w:b/>
          <w:bCs w:val="0"/>
          <w:color w:val="auto"/>
          <w:sz w:val="24"/>
          <w:szCs w:val="24"/>
          <w:lang w:val="en-US" w:eastAsia="zh-CN" w:bidi="zh-CN"/>
        </w:rPr>
      </w:pPr>
    </w:p>
    <w:p w14:paraId="5F62E091">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firstLine="482" w:firstLineChars="200"/>
        <w:jc w:val="both"/>
        <w:textAlignment w:val="baseline"/>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lang w:val="en-US" w:eastAsia="zh-CN" w:bidi="zh-CN"/>
        </w:rPr>
        <w:t xml:space="preserve">第一条 </w:t>
      </w:r>
      <w:r>
        <w:rPr>
          <w:rFonts w:hint="eastAsia" w:ascii="宋体" w:hAnsi="宋体" w:eastAsia="宋体" w:cs="宋体"/>
          <w:b/>
          <w:bCs w:val="0"/>
          <w:color w:val="auto"/>
          <w:sz w:val="24"/>
          <w:szCs w:val="24"/>
          <w:highlight w:val="none"/>
          <w:lang w:val="en-US" w:eastAsia="zh-CN"/>
        </w:rPr>
        <w:t>工作背景</w:t>
      </w:r>
    </w:p>
    <w:p w14:paraId="23B5660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firstLine="480" w:firstLineChars="200"/>
        <w:jc w:val="both"/>
        <w:textAlignment w:val="baseline"/>
        <w:outlineLvl w:val="9"/>
        <w:rPr>
          <w:rFonts w:hint="eastAsia" w:ascii="宋体" w:hAnsi="宋体" w:eastAsia="宋体" w:cs="宋体"/>
          <w:b/>
          <w:bCs w:val="0"/>
          <w:color w:val="auto"/>
          <w:sz w:val="24"/>
          <w:szCs w:val="24"/>
          <w:highlight w:val="none"/>
          <w:lang w:val="en-US" w:eastAsia="zh-CN" w:bidi="zh-CN"/>
        </w:rPr>
      </w:pPr>
      <w:r>
        <w:rPr>
          <w:rFonts w:hint="eastAsia" w:ascii="宋体" w:hAnsi="宋体" w:eastAsia="宋体" w:cs="宋体"/>
          <w:b w:val="0"/>
          <w:bCs/>
          <w:color w:val="auto"/>
          <w:sz w:val="24"/>
          <w:szCs w:val="24"/>
          <w:highlight w:val="none"/>
          <w:lang w:val="en-US" w:eastAsia="zh-CN" w:bidi="zh-CN"/>
        </w:rPr>
        <w:t>从2024年开始，国家推进耕地占补平衡制度改革完善，要求严格补充耕地指标调剂，强化县域自行平衡，各地要立足县域内自行挖潜补充耕地。根据花都区耕地总量平衡工作要求，2025年度要完成3600亩恢复耕地工作，具体任务分为</w:t>
      </w:r>
      <w:r>
        <w:rPr>
          <w:rFonts w:hint="eastAsia" w:ascii="宋体" w:hAnsi="宋体" w:eastAsia="宋体" w:cs="宋体"/>
          <w:bCs w:val="0"/>
          <w:color w:val="auto"/>
          <w:sz w:val="24"/>
          <w:szCs w:val="24"/>
          <w:highlight w:val="none"/>
          <w:lang w:val="en-US" w:eastAsia="zh-CN" w:bidi="zh-CN"/>
        </w:rPr>
        <w:t>花山镇647亩、花东镇1080亩、赤坭镇1004亩、炭步</w:t>
      </w:r>
      <w:bookmarkStart w:id="0" w:name="_GoBack"/>
      <w:bookmarkEnd w:id="0"/>
      <w:r>
        <w:rPr>
          <w:rFonts w:hint="eastAsia" w:ascii="宋体" w:hAnsi="宋体" w:eastAsia="宋体" w:cs="宋体"/>
          <w:bCs w:val="0"/>
          <w:color w:val="auto"/>
          <w:sz w:val="24"/>
          <w:szCs w:val="24"/>
          <w:highlight w:val="none"/>
          <w:lang w:val="en-US" w:eastAsia="zh-CN" w:bidi="zh-CN"/>
        </w:rPr>
        <w:t>镇473 亩、狮岭镇348亩、梯面镇47亩，由</w:t>
      </w:r>
      <w:r>
        <w:rPr>
          <w:rFonts w:hint="eastAsia" w:ascii="宋体" w:hAnsi="宋体" w:eastAsia="宋体" w:cs="宋体"/>
          <w:color w:val="auto"/>
          <w:sz w:val="24"/>
          <w:szCs w:val="24"/>
          <w:highlight w:val="none"/>
          <w:lang w:val="en-US" w:eastAsia="zh-CN"/>
        </w:rPr>
        <w:t>广州</w:t>
      </w:r>
      <w:r>
        <w:rPr>
          <w:rFonts w:hint="eastAsia" w:ascii="宋体" w:hAnsi="宋体" w:eastAsia="宋体" w:cs="宋体"/>
          <w:bCs w:val="0"/>
          <w:color w:val="auto"/>
          <w:sz w:val="24"/>
          <w:szCs w:val="24"/>
          <w:highlight w:val="none"/>
          <w:lang w:val="en-US" w:eastAsia="zh-CN" w:bidi="zh-CN"/>
        </w:rPr>
        <w:t>市规划和自然资源局花都区分局牵头，通过公开招标的方式，选取恢复耕地服务的实施主体。</w:t>
      </w:r>
    </w:p>
    <w:p w14:paraId="3D3F850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firstLine="482" w:firstLineChars="200"/>
        <w:jc w:val="both"/>
        <w:textAlignment w:val="baseline"/>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bidi="zh-CN"/>
        </w:rPr>
        <w:t xml:space="preserve">第二条 </w:t>
      </w:r>
      <w:r>
        <w:rPr>
          <w:rFonts w:hint="eastAsia" w:ascii="宋体" w:hAnsi="宋体" w:eastAsia="宋体" w:cs="宋体"/>
          <w:b/>
          <w:bCs w:val="0"/>
          <w:color w:val="auto"/>
          <w:sz w:val="24"/>
          <w:szCs w:val="24"/>
          <w:highlight w:val="none"/>
          <w:lang w:val="en-US" w:eastAsia="zh-CN"/>
        </w:rPr>
        <w:t>工作目标</w:t>
      </w:r>
    </w:p>
    <w:p w14:paraId="52311DF4">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严格贯彻落实中央、省、市、区</w:t>
      </w:r>
      <w:r>
        <w:rPr>
          <w:rFonts w:hint="eastAsia" w:ascii="宋体" w:hAnsi="宋体" w:eastAsia="宋体" w:cs="宋体"/>
          <w:color w:val="auto"/>
          <w:sz w:val="24"/>
          <w:szCs w:val="24"/>
          <w:highlight w:val="none"/>
          <w:lang w:val="en-US" w:eastAsia="en-US"/>
        </w:rPr>
        <w:t>关于耕地保护及土地复垦</w:t>
      </w:r>
      <w:r>
        <w:rPr>
          <w:rFonts w:hint="eastAsia" w:ascii="宋体" w:hAnsi="宋体" w:eastAsia="宋体" w:cs="宋体"/>
          <w:color w:val="auto"/>
          <w:sz w:val="24"/>
          <w:szCs w:val="24"/>
          <w:highlight w:val="none"/>
          <w:lang w:val="en-US" w:eastAsia="zh-CN"/>
        </w:rPr>
        <w:t>相关规定</w:t>
      </w:r>
      <w:r>
        <w:rPr>
          <w:rFonts w:hint="eastAsia" w:ascii="宋体" w:hAnsi="宋体" w:eastAsia="宋体" w:cs="宋体"/>
          <w:color w:val="auto"/>
          <w:sz w:val="24"/>
          <w:szCs w:val="24"/>
          <w:highlight w:val="none"/>
          <w:lang w:val="en-US" w:eastAsia="en-US"/>
        </w:rPr>
        <w:t>，</w:t>
      </w:r>
      <w:r>
        <w:rPr>
          <w:rFonts w:hint="eastAsia" w:ascii="宋体" w:hAnsi="宋体" w:eastAsia="宋体" w:cs="宋体"/>
          <w:color w:val="auto"/>
          <w:sz w:val="24"/>
          <w:szCs w:val="24"/>
          <w:highlight w:val="none"/>
          <w:lang w:val="en-US" w:eastAsia="zh-CN"/>
        </w:rPr>
        <w:t>按照花都区恢复耕地工作的相关安排</w:t>
      </w:r>
      <w:r>
        <w:rPr>
          <w:rFonts w:hint="eastAsia" w:ascii="宋体" w:hAnsi="宋体" w:eastAsia="宋体" w:cs="宋体"/>
          <w:color w:val="auto"/>
          <w:sz w:val="24"/>
          <w:szCs w:val="24"/>
          <w:highlight w:val="none"/>
          <w:lang w:val="en-US" w:eastAsia="en-US"/>
        </w:rPr>
        <w:t>，高效、高质</w:t>
      </w:r>
      <w:r>
        <w:rPr>
          <w:rFonts w:hint="eastAsia" w:ascii="宋体" w:hAnsi="宋体" w:eastAsia="宋体" w:cs="宋体"/>
          <w:color w:val="auto"/>
          <w:sz w:val="24"/>
          <w:szCs w:val="24"/>
          <w:highlight w:val="none"/>
          <w:lang w:val="en-US" w:eastAsia="zh-CN"/>
        </w:rPr>
        <w:t>、低耗地</w:t>
      </w:r>
      <w:r>
        <w:rPr>
          <w:rFonts w:hint="eastAsia" w:ascii="宋体" w:hAnsi="宋体" w:eastAsia="宋体" w:cs="宋体"/>
          <w:color w:val="auto"/>
          <w:sz w:val="24"/>
          <w:szCs w:val="24"/>
          <w:highlight w:val="none"/>
          <w:lang w:val="en-US" w:eastAsia="en-US"/>
        </w:rPr>
        <w:t>完成202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en-US"/>
        </w:rPr>
        <w:t>年度3600亩</w:t>
      </w:r>
      <w:r>
        <w:rPr>
          <w:rFonts w:hint="eastAsia" w:ascii="宋体" w:hAnsi="宋体" w:eastAsia="宋体" w:cs="宋体"/>
          <w:color w:val="auto"/>
          <w:sz w:val="24"/>
          <w:szCs w:val="24"/>
          <w:highlight w:val="none"/>
          <w:lang w:val="en-US" w:eastAsia="zh-CN"/>
        </w:rPr>
        <w:t>恢复</w:t>
      </w:r>
      <w:r>
        <w:rPr>
          <w:rFonts w:hint="eastAsia" w:ascii="宋体" w:hAnsi="宋体" w:eastAsia="宋体" w:cs="宋体"/>
          <w:color w:val="auto"/>
          <w:sz w:val="24"/>
          <w:szCs w:val="24"/>
          <w:highlight w:val="none"/>
          <w:lang w:val="en-US" w:eastAsia="en-US"/>
        </w:rPr>
        <w:t>耕地</w:t>
      </w:r>
      <w:r>
        <w:rPr>
          <w:rFonts w:hint="eastAsia" w:ascii="宋体" w:hAnsi="宋体" w:eastAsia="宋体" w:cs="宋体"/>
          <w:color w:val="auto"/>
          <w:sz w:val="24"/>
          <w:szCs w:val="24"/>
          <w:highlight w:val="none"/>
          <w:lang w:val="en-US" w:eastAsia="zh-CN"/>
        </w:rPr>
        <w:t>工作（具体面积根据实际情况动态调整），确保花都区耕地总量动态平衡，满足耕地“以补定占”要求。</w:t>
      </w:r>
    </w:p>
    <w:p w14:paraId="366B74AC">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宋体" w:hAnsi="宋体" w:eastAsia="宋体" w:cs="宋体"/>
          <w:b/>
          <w:bCs w:val="0"/>
          <w:color w:val="auto"/>
          <w:sz w:val="24"/>
          <w:szCs w:val="24"/>
          <w:highlight w:val="none"/>
          <w:lang w:eastAsia="zh-CN"/>
        </w:rPr>
      </w:pPr>
      <w:r>
        <w:rPr>
          <w:rFonts w:hint="eastAsia" w:ascii="宋体" w:hAnsi="宋体" w:eastAsia="宋体" w:cs="宋体"/>
          <w:b/>
          <w:bCs w:val="0"/>
          <w:color w:val="auto"/>
          <w:sz w:val="24"/>
          <w:szCs w:val="24"/>
          <w:highlight w:val="none"/>
          <w:lang w:val="en-US" w:eastAsia="zh-CN"/>
        </w:rPr>
        <w:t>第三条 工作内容</w:t>
      </w:r>
    </w:p>
    <w:p w14:paraId="734DBCDF">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项工作由广州市规划和自然资源局花都区分局（采购人）牵头，中标的服务供应商（中标人）会同承担恢复耕地选址任务的镇（第三方）共同开展，采购人负责本项工作的组织统筹，中标人负责租赁村社集体或个人的土地（非耕地），将租赁的土地恢复整治为耕地，第三方负责推动村社或个人提供可复耕土地流转给中标人复耕。</w:t>
      </w:r>
    </w:p>
    <w:p w14:paraId="6AD0FDE7">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恢复耕地选址。中标人需根据采购人提供的恢复耕地潜力红线及第三方提供的恢复耕地意向选址地块，开展实地勘测调查，摸查选址地块的各项条件（包括土质、交通、水源、权属、青苗、租金、复耕意愿等），对符合复耕要求且有意向复耕的选址地块进行勘测，整理记录选址地块信息。复耕地块选址要求土地利用现状为不属于耕地的农用地，为保证</w:t>
      </w:r>
      <w:r>
        <w:rPr>
          <w:rFonts w:hint="eastAsia" w:ascii="宋体" w:hAnsi="宋体" w:eastAsia="宋体" w:cs="宋体"/>
          <w:b w:val="0"/>
          <w:bCs w:val="0"/>
          <w:color w:val="auto"/>
          <w:spacing w:val="-10"/>
          <w:sz w:val="24"/>
          <w:szCs w:val="24"/>
          <w:highlight w:val="none"/>
          <w:vertAlign w:val="baseline"/>
          <w:lang w:val="en-US" w:eastAsia="zh-CN"/>
        </w:rPr>
        <w:t>复耕地块的连片性或宜耕性可包含少量不产生新增耕地面积的土地（包括道路、沟渠和永久基本农田等），但不得超过复耕地块的10%。</w:t>
      </w:r>
    </w:p>
    <w:p w14:paraId="052E0DB9">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土地流转谈判。选址地块确定后，中标人须会同第三方开展土地流转谈判，谈判内容包括青苗补偿、土地租金、租期、税票等条件，青苗补偿和土地租金不得超过区政府确定的标准上限，并尽量接近当地实际水平，整理记录谈判结果及土地流转资料。</w:t>
      </w:r>
    </w:p>
    <w:p w14:paraId="7D48EE3E">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选址土地流转。在采购人、中标人、第三方共同商议确定的土地流转条件下，第三方负责组织村社或个人将其提供用于复耕的土地流转给中标人承租。中标人要将承租来的土地按照耕地种植管控要求进行生产经营。土地流转主要通过农村集体资产交易平台，也允许按照原承租合同条件将原合同全部权利和义务转移给中标人的方式。土地流转所涉及的青苗补偿、租金、押金先由中标人代为支付，完成复耕并经国土变更调查“一上”初步验收后青苗补偿、租金</w:t>
      </w:r>
      <w:r>
        <w:rPr>
          <w:rFonts w:hint="eastAsia" w:ascii="宋体" w:hAnsi="宋体" w:eastAsia="宋体" w:cs="宋体"/>
          <w:color w:val="auto"/>
          <w:sz w:val="24"/>
          <w:szCs w:val="24"/>
          <w:highlight w:val="none"/>
          <w:lang w:val="en-US" w:eastAsia="zh-CN"/>
        </w:rPr>
        <w:t>据实向采购人申请。若中标人在花都区已提前租赁土地，其土地性质符合恢复耕地要求，且青苗、租金等条件不超过区政府确定的标准上限，有意向用于恢复耕地且经采购人同意可用于恢复耕地，该地块所涉及的青苗、租金可以据实向采购人申请补偿。</w:t>
      </w:r>
    </w:p>
    <w:p w14:paraId="6D8D1CCF">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土地整理。中标人须按照国土变更调查新增耕地认定的标准对选址地块进行土地整治，对选址地块地表上的杂树及其根系、杂草进行清理，对土壤中混杂的碎石、建筑垃圾等侵入物进行筛捡清理，平整地块，部分土壤质量较差的需要进行客土覆土，地块平整起垄后进一步完善地块周边的排灌设施。</w:t>
      </w:r>
    </w:p>
    <w:p w14:paraId="3F7BFC19">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作物种植管护。中标人须按要求在首年或最迟在次年5月前种植符合耕地认定属性的农作物，农作物清单参照《广东省国土变更调查重点地类认定参考手册》中耕地种植认定清单，保证农作物种植密度、种植种类、种植方式达到国土变更调查认定要求，通过认定后，继续落实后续作物种植管护工作。</w:t>
      </w:r>
    </w:p>
    <w:p w14:paraId="26DAC621">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六）复耕成果验收。种植完成后即可申请日常变更调查认定；未申请日常变更调查认定的可在2025年12月中旬到2026年1月中旬国土变更调查期间申请调查认定。中标人须配合采购人派出的验收人员逐地块进行拍照验收，不符合验收条件导致上级退回的，要立刻整改，确保验收通过。</w:t>
      </w:r>
    </w:p>
    <w:p w14:paraId="45444B34">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宋体" w:hAnsi="宋体" w:eastAsia="宋体" w:cs="宋体"/>
          <w:b/>
          <w:bCs w:val="0"/>
          <w:color w:val="auto"/>
          <w:sz w:val="24"/>
          <w:szCs w:val="24"/>
          <w:highlight w:val="none"/>
          <w:lang w:eastAsia="zh-CN"/>
        </w:rPr>
      </w:pPr>
      <w:r>
        <w:rPr>
          <w:rFonts w:hint="eastAsia" w:ascii="宋体" w:hAnsi="宋体" w:eastAsia="宋体" w:cs="宋体"/>
          <w:b/>
          <w:bCs w:val="0"/>
          <w:color w:val="auto"/>
          <w:sz w:val="24"/>
          <w:szCs w:val="24"/>
          <w:highlight w:val="none"/>
          <w:lang w:val="en-US" w:eastAsia="zh-CN"/>
        </w:rPr>
        <w:t>第四条 工作经费</w:t>
      </w:r>
    </w:p>
    <w:p w14:paraId="5281400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恢复耕地主要涉及青苗补偿、土地租金、土地整理、种植管护等四项费用。</w:t>
      </w:r>
    </w:p>
    <w:p w14:paraId="0060F45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（一）青苗补偿和土地租金标准不高于花都区政府确定的标准。</w:t>
      </w:r>
    </w:p>
    <w:p w14:paraId="44E2FF1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bCs w:val="0"/>
          <w:color w:val="auto"/>
          <w:sz w:val="24"/>
          <w:szCs w:val="24"/>
          <w:highlight w:val="none"/>
          <w:lang w:val="en-US" w:eastAsia="zh-CN" w:bidi="zh-CN"/>
        </w:rPr>
      </w:pPr>
      <w:r>
        <w:rPr>
          <w:rFonts w:hint="eastAsia" w:ascii="宋体" w:hAnsi="宋体" w:eastAsia="宋体" w:cs="宋体"/>
          <w:color w:val="auto"/>
          <w:sz w:val="24"/>
          <w:szCs w:val="24"/>
          <w:highlight w:val="none"/>
          <w:lang w:val="en-US" w:eastAsia="zh-CN"/>
        </w:rPr>
        <w:t>（二）土地整理和种植管护服务费。</w:t>
      </w:r>
      <w:r>
        <w:rPr>
          <w:rFonts w:hint="eastAsia" w:ascii="宋体" w:hAnsi="宋体" w:eastAsia="宋体" w:cs="宋体"/>
          <w:bCs w:val="0"/>
          <w:color w:val="auto"/>
          <w:sz w:val="24"/>
          <w:szCs w:val="24"/>
          <w:highlight w:val="none"/>
          <w:lang w:val="en-US" w:eastAsia="zh-CN" w:bidi="zh-CN"/>
        </w:rPr>
        <w:t>土地整理和种植管护服务费需要中标人通过招投标</w:t>
      </w:r>
      <w:r>
        <w:rPr>
          <w:rFonts w:hint="eastAsia" w:ascii="宋体" w:hAnsi="宋体" w:eastAsia="宋体" w:cs="宋体"/>
          <w:b/>
          <w:bCs/>
          <w:color w:val="auto"/>
          <w:sz w:val="24"/>
          <w:szCs w:val="24"/>
          <w:highlight w:val="none"/>
          <w:lang w:val="en-US" w:eastAsia="zh-CN" w:bidi="zh-CN"/>
        </w:rPr>
        <w:t>分别报价</w:t>
      </w:r>
      <w:r>
        <w:rPr>
          <w:rFonts w:hint="eastAsia" w:ascii="宋体" w:hAnsi="宋体" w:eastAsia="宋体" w:cs="宋体"/>
          <w:bCs w:val="0"/>
          <w:color w:val="auto"/>
          <w:sz w:val="24"/>
          <w:szCs w:val="24"/>
          <w:highlight w:val="none"/>
          <w:lang w:val="en-US" w:eastAsia="zh-CN" w:bidi="zh-CN"/>
        </w:rPr>
        <w:t>，报价为土地整理每亩</w:t>
      </w:r>
      <w:r>
        <w:rPr>
          <w:rFonts w:hint="eastAsia" w:ascii="宋体" w:hAnsi="宋体" w:eastAsia="宋体" w:cs="宋体"/>
          <w:color w:val="auto"/>
          <w:sz w:val="24"/>
          <w:szCs w:val="24"/>
          <w:highlight w:val="none"/>
          <w:lang w:val="en-US" w:eastAsia="zh-CN"/>
        </w:rPr>
        <w:t>服务费标准</w:t>
      </w:r>
      <w:r>
        <w:rPr>
          <w:rFonts w:hint="eastAsia" w:ascii="宋体" w:hAnsi="宋体" w:eastAsia="宋体" w:cs="宋体"/>
          <w:bCs w:val="0"/>
          <w:color w:val="auto"/>
          <w:sz w:val="24"/>
          <w:szCs w:val="24"/>
          <w:highlight w:val="none"/>
          <w:lang w:val="en-US" w:eastAsia="zh-CN" w:bidi="zh-CN"/>
        </w:rPr>
        <w:t>及种植管护每亩</w:t>
      </w:r>
      <w:r>
        <w:rPr>
          <w:rFonts w:hint="eastAsia" w:ascii="宋体" w:hAnsi="宋体" w:eastAsia="宋体" w:cs="宋体"/>
          <w:color w:val="auto"/>
          <w:sz w:val="24"/>
          <w:szCs w:val="24"/>
          <w:highlight w:val="none"/>
          <w:lang w:val="en-US" w:eastAsia="zh-CN"/>
        </w:rPr>
        <w:t>服务费标准</w:t>
      </w:r>
      <w:r>
        <w:rPr>
          <w:rFonts w:hint="eastAsia" w:ascii="宋体" w:hAnsi="宋体" w:eastAsia="宋体" w:cs="宋体"/>
          <w:bCs w:val="0"/>
          <w:color w:val="auto"/>
          <w:sz w:val="24"/>
          <w:szCs w:val="24"/>
          <w:highlight w:val="none"/>
          <w:lang w:val="en-US" w:eastAsia="zh-CN" w:bidi="zh-CN"/>
        </w:rPr>
        <w:t>。支付数量为恢复耕地通过国土变更调查认定为新增耕地的面积数，最终以通过国土变更调查</w:t>
      </w:r>
      <w:r>
        <w:rPr>
          <w:rFonts w:hint="eastAsia" w:ascii="宋体" w:hAnsi="宋体" w:eastAsia="宋体" w:cs="宋体"/>
          <w:color w:val="auto"/>
          <w:sz w:val="24"/>
          <w:szCs w:val="24"/>
          <w:highlight w:val="none"/>
          <w:lang w:val="en-US" w:eastAsia="zh-CN"/>
        </w:rPr>
        <w:t>法定成果确认的</w:t>
      </w:r>
      <w:r>
        <w:rPr>
          <w:rFonts w:hint="eastAsia" w:ascii="宋体" w:hAnsi="宋体" w:eastAsia="宋体" w:cs="宋体"/>
          <w:bCs w:val="0"/>
          <w:color w:val="auto"/>
          <w:sz w:val="24"/>
          <w:szCs w:val="24"/>
          <w:highlight w:val="none"/>
          <w:lang w:val="en-US" w:eastAsia="zh-CN" w:bidi="zh-CN"/>
        </w:rPr>
        <w:t>新增耕地面积核准。由于恢复耕地选址地块的不确定性，不同地块土地整理的难度及工作量需要中标人根据恢复耕地工作经验及对花都区恢复耕地潜力地块进行自行调研评估。基于调研评估，中标人需分别对3600亩恢复耕地土地整理和种植管护服务费均价进行投标报价，同时应结合投标人在花都区</w:t>
      </w:r>
      <w:r>
        <w:rPr>
          <w:rFonts w:hint="eastAsia" w:ascii="宋体" w:hAnsi="宋体" w:eastAsia="宋体" w:cs="宋体"/>
          <w:bCs w:val="0"/>
          <w:color w:val="auto"/>
          <w:sz w:val="24"/>
          <w:szCs w:val="24"/>
          <w:highlight w:val="none"/>
          <w:lang w:val="en-US" w:eastAsia="zh-CN" w:bidi="zh-CN"/>
        </w:rPr>
        <w:t>所持有土地资源和耕植土资源对完成3600亩恢复耕地进行报价</w:t>
      </w:r>
      <w:r>
        <w:rPr>
          <w:rFonts w:hint="eastAsia" w:ascii="宋体" w:hAnsi="宋体" w:eastAsia="宋体" w:cs="宋体"/>
          <w:bCs w:val="0"/>
          <w:color w:val="auto"/>
          <w:sz w:val="24"/>
          <w:szCs w:val="24"/>
          <w:highlight w:val="none"/>
          <w:lang w:val="en-US" w:eastAsia="zh-CN" w:bidi="zh-CN"/>
        </w:rPr>
        <w:t>。</w:t>
      </w:r>
    </w:p>
    <w:p w14:paraId="493405D2">
      <w:pPr>
        <w:keepNext w:val="0"/>
        <w:keepLines w:val="0"/>
        <w:pageBreakBefore w:val="0"/>
        <w:numPr>
          <w:ilvl w:val="0"/>
          <w:numId w:val="0"/>
        </w:numPr>
        <w:wordWrap/>
        <w:overflowPunct/>
        <w:topLinePunct w:val="0"/>
        <w:autoSpaceDE w:val="0"/>
        <w:autoSpaceDN w:val="0"/>
        <w:bidi w:val="0"/>
        <w:spacing w:line="360" w:lineRule="auto"/>
        <w:ind w:leftChars="0" w:firstLine="482" w:firstLineChars="200"/>
        <w:jc w:val="both"/>
        <w:outlineLvl w:val="0"/>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第五条 委托期限</w:t>
      </w:r>
    </w:p>
    <w:p w14:paraId="7135466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初步拟定委托期限为2025年7月1日起至2026年6月30日止，最终以自双方合同生效之日起一年内为准。</w:t>
      </w:r>
    </w:p>
    <w:p w14:paraId="748A9B39">
      <w:pPr>
        <w:pStyle w:val="2"/>
        <w:keepNext w:val="0"/>
        <w:keepLines w:val="0"/>
        <w:pageBreakBefore w:val="0"/>
        <w:wordWrap/>
        <w:overflowPunct/>
        <w:topLinePunct w:val="0"/>
        <w:bidi w:val="0"/>
        <w:spacing w:line="360" w:lineRule="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第六条 验收标准</w:t>
      </w:r>
    </w:p>
    <w:p w14:paraId="70CDF70A">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按照《2024年度全国国土变更调查实施方案》《国土变更调查技术规程（2024年适用）》作为恢复耕地验收标准，中标人所实施的恢复耕地需满足“现状地表耕作层种植粮、油、棉、糖、蔬菜、饲料饲草等农作物，每年可以种植一季及一季以上的图斑”，若因时点原因于2025年度国土变更调查“一上”前只采取了工程恢复措施，但未种植的恢复耕地地块，需在2026年5月30日前完成种植并通过验收。</w:t>
      </w:r>
    </w:p>
    <w:p w14:paraId="3A6E1167">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阶段性成果根据广东省日常变更调查新增耕地核定，2025年度国土变更调查“一上”数据作为初步验收标准，2025年度国土变更调查法定数据作为最终验收标准。</w:t>
      </w:r>
    </w:p>
    <w:p w14:paraId="0FFDD243">
      <w:pPr>
        <w:pStyle w:val="2"/>
        <w:keepNext w:val="0"/>
        <w:keepLines w:val="0"/>
        <w:pageBreakBefore w:val="0"/>
        <w:wordWrap/>
        <w:overflowPunct/>
        <w:topLinePunct w:val="0"/>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第七条 资金来源</w:t>
      </w:r>
    </w:p>
    <w:p w14:paraId="51E342BC">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采购人资金来源为行政部门预算、广州市“以奖代补”资金。</w:t>
      </w:r>
    </w:p>
    <w:p w14:paraId="1B321FAB">
      <w:pPr>
        <w:pStyle w:val="2"/>
        <w:keepNext w:val="0"/>
        <w:keepLines w:val="0"/>
        <w:pageBreakBefore w:val="0"/>
        <w:wordWrap/>
        <w:overflowPunct/>
        <w:topLinePunct w:val="0"/>
        <w:bidi w:val="0"/>
        <w:spacing w:line="360" w:lineRule="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第八条 支付方式</w:t>
      </w:r>
    </w:p>
    <w:p w14:paraId="6F42DC17">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采购人支付时间以采购人向区财政部门申请同意授权支付时间为准。采购人使用的为财政资金，采购人向财政部门提交支付申请时间即视为采购人已支付时间，因财政审批导致的支付延迟不视为采购人违约。</w:t>
      </w:r>
    </w:p>
    <w:p w14:paraId="70C0A607">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（一）预付款</w:t>
      </w:r>
      <w:r>
        <w:rPr>
          <w:rFonts w:hint="eastAsia" w:ascii="宋体" w:hAnsi="宋体" w:eastAsia="宋体" w:cs="宋体"/>
          <w:color w:val="auto"/>
          <w:sz w:val="24"/>
          <w:szCs w:val="24"/>
          <w:highlight w:val="none"/>
          <w:lang w:val="en-US" w:eastAsia="zh-CN"/>
        </w:rPr>
        <w:t>支付</w:t>
      </w:r>
    </w:p>
    <w:p w14:paraId="4816D9AD">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青苗补偿及土地租金、押金由中标人垫付，新增耕地经2025年度国土变更调查“一上”初步验收后，中标人分批向采购人申请支付中标人垫付给村社、农民的费用，包括青苗补偿费、首年租金等。采购人审核无误后，根据中标人支出金额，向财政部门申请支付相应款项至中标人。2.合同签订后，采购人收到中标人提供的等额有效发票后，按照相关法律规定办理支付申请手续，采购人向中标人支付预付款，预付款为总款项的30%。</w:t>
      </w:r>
    </w:p>
    <w:p w14:paraId="6D466D02">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（二）尾款支付</w:t>
      </w:r>
    </w:p>
    <w:p w14:paraId="107F037E">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2025年度国土变更调查法定成果公布后（预计在2026年7-8月），中标人可按法定成果通过验收的面积及提供的等额有效发票</w:t>
      </w:r>
      <w:r>
        <w:rPr>
          <w:rFonts w:hint="eastAsia" w:ascii="宋体" w:hAnsi="宋体" w:eastAsia="宋体" w:cs="宋体"/>
          <w:color w:val="auto"/>
          <w:sz w:val="24"/>
          <w:szCs w:val="24"/>
          <w:highlight w:val="none"/>
          <w:lang w:val="en-US" w:eastAsia="zh-CN"/>
        </w:rPr>
        <w:t>向采购人申请支付土地整理及种植管护服务费尾款</w:t>
      </w:r>
      <w:r>
        <w:rPr>
          <w:rFonts w:hint="eastAsia" w:ascii="宋体" w:hAnsi="宋体" w:eastAsia="宋体" w:cs="宋体"/>
          <w:color w:val="auto"/>
          <w:sz w:val="24"/>
          <w:szCs w:val="24"/>
          <w:highlight w:val="none"/>
          <w:lang w:val="en-US" w:eastAsia="zh-CN"/>
        </w:rPr>
        <w:t>，采购人审核无误后，向财政部门申请支付相应款项至中标人。</w:t>
      </w:r>
    </w:p>
    <w:p w14:paraId="3B9D2249">
      <w:pPr>
        <w:pStyle w:val="2"/>
        <w:keepNext w:val="0"/>
        <w:keepLines w:val="0"/>
        <w:pageBreakBefore w:val="0"/>
        <w:wordWrap/>
        <w:overflowPunct/>
        <w:topLinePunct w:val="0"/>
        <w:bidi w:val="0"/>
        <w:spacing w:line="360" w:lineRule="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第九条 工作成果</w:t>
      </w:r>
    </w:p>
    <w:p w14:paraId="060E008B">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恢复耕地的矢量红线图（国家2000坐标系），恢复耕地位置、面积、青苗补偿、租金等台账信息，施工前中后的现场照片，最重要的是实实在在种植符合耕地认定属性作物的耕地。</w:t>
      </w:r>
    </w:p>
    <w:p w14:paraId="4EE88035">
      <w:pPr>
        <w:pStyle w:val="2"/>
        <w:keepNext w:val="0"/>
        <w:keepLines w:val="0"/>
        <w:pageBreakBefore w:val="0"/>
        <w:wordWrap/>
        <w:overflowPunct/>
        <w:topLinePunct w:val="0"/>
        <w:bidi w:val="0"/>
        <w:spacing w:line="360" w:lineRule="auto"/>
        <w:rPr>
          <w:rFonts w:hint="eastAsia" w:ascii="宋体" w:hAnsi="宋体" w:eastAsia="宋体" w:cs="宋体"/>
          <w:sz w:val="24"/>
          <w:szCs w:val="24"/>
          <w:lang w:val="en-US" w:eastAsia="zh-CN"/>
        </w:rPr>
      </w:pPr>
      <w:r>
        <w:rPr>
          <w:rFonts w:hint="eastAsia" w:ascii="宋体" w:hAnsi="宋体" w:eastAsia="宋体" w:cs="宋体"/>
          <w:b/>
          <w:bCs w:val="0"/>
          <w:sz w:val="24"/>
          <w:szCs w:val="24"/>
          <w:lang w:val="en-US" w:eastAsia="zh-CN"/>
        </w:rPr>
        <w:t>第十条 其他服务要求</w:t>
      </w:r>
    </w:p>
    <w:p w14:paraId="45E851E9">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因项目重要，投标人应对本项目具备充分的解读与理解，</w:t>
      </w:r>
      <w:r>
        <w:rPr>
          <w:rFonts w:hint="eastAsia" w:ascii="宋体" w:hAnsi="宋体" w:eastAsia="宋体" w:cs="宋体"/>
          <w:color w:val="auto"/>
          <w:sz w:val="24"/>
          <w:szCs w:val="24"/>
          <w:highlight w:val="none"/>
          <w:lang w:val="en-GB"/>
        </w:rPr>
        <w:t>相关工作基础掌握</w:t>
      </w:r>
      <w:r>
        <w:rPr>
          <w:rFonts w:hint="eastAsia" w:ascii="宋体" w:hAnsi="宋体" w:eastAsia="宋体" w:cs="宋体"/>
          <w:color w:val="auto"/>
          <w:sz w:val="24"/>
          <w:szCs w:val="24"/>
          <w:highlight w:val="none"/>
          <w:lang w:val="en-US" w:eastAsia="zh-CN"/>
        </w:rPr>
        <w:t>了解深刻，</w:t>
      </w:r>
      <w:r>
        <w:rPr>
          <w:rFonts w:hint="eastAsia" w:ascii="宋体" w:hAnsi="宋体" w:eastAsia="宋体" w:cs="宋体"/>
          <w:color w:val="auto"/>
          <w:sz w:val="24"/>
          <w:szCs w:val="24"/>
          <w:highlight w:val="none"/>
        </w:rPr>
        <w:t>制定符合本项目发展需要的项目技术路线、总体工作思路</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GB"/>
        </w:rPr>
        <w:t>重点难点分析</w:t>
      </w:r>
      <w:r>
        <w:rPr>
          <w:rFonts w:hint="eastAsia" w:ascii="宋体" w:hAnsi="宋体" w:eastAsia="宋体" w:cs="宋体"/>
          <w:color w:val="auto"/>
          <w:sz w:val="24"/>
          <w:szCs w:val="24"/>
          <w:highlight w:val="none"/>
          <w:lang w:val="en-GB" w:eastAsia="zh-CN"/>
        </w:rPr>
        <w:t>，</w:t>
      </w:r>
      <w:r>
        <w:rPr>
          <w:rFonts w:hint="eastAsia" w:ascii="宋体" w:hAnsi="宋体" w:eastAsia="宋体" w:cs="宋体"/>
          <w:color w:val="auto"/>
          <w:sz w:val="24"/>
          <w:szCs w:val="24"/>
          <w:highlight w:val="none"/>
        </w:rPr>
        <w:t>工作时间与进度计划，质量保障措施和后期服务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全力配合采购人的工作推进</w:t>
      </w:r>
      <w:r>
        <w:rPr>
          <w:rFonts w:hint="eastAsia" w:ascii="宋体" w:hAnsi="宋体" w:eastAsia="宋体" w:cs="宋体"/>
          <w:color w:val="auto"/>
          <w:sz w:val="24"/>
          <w:szCs w:val="24"/>
          <w:highlight w:val="none"/>
          <w:lang w:eastAsia="zh-CN"/>
        </w:rPr>
        <w:t>。</w:t>
      </w:r>
      <w:r>
        <w:rPr>
          <w:rFonts w:hint="eastAsia" w:ascii="宋体" w:hAnsi="宋体" w:eastAsia="宋体" w:cs="宋体"/>
          <w:bCs w:val="0"/>
          <w:color w:val="auto"/>
          <w:sz w:val="24"/>
          <w:szCs w:val="24"/>
          <w:highlight w:val="none"/>
          <w:lang w:val="en-US" w:eastAsia="zh-CN" w:bidi="zh-CN"/>
        </w:rPr>
        <w:t>由于耕地总量动态变化，采购人可能根据花都区耕地总量平衡的要求调增或调减工作量，中标人应能确保完成工作任务。</w:t>
      </w:r>
    </w:p>
    <w:p w14:paraId="4E033A78">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shd w:val="clear" w:color="auto" w:fill="FFFFFF"/>
          <w:lang w:val="en-US" w:bidi="ar"/>
        </w:rPr>
      </w:pPr>
      <w:r>
        <w:rPr>
          <w:rFonts w:hint="eastAsia" w:ascii="宋体" w:hAnsi="宋体" w:eastAsia="宋体" w:cs="宋体"/>
          <w:color w:val="auto"/>
          <w:sz w:val="24"/>
          <w:szCs w:val="24"/>
          <w:highlight w:val="none"/>
          <w:lang w:val="en-US" w:eastAsia="zh-CN"/>
        </w:rPr>
        <w:t>（二）投标人需具有同类型项目经验，</w:t>
      </w:r>
      <w:r>
        <w:rPr>
          <w:rFonts w:hint="eastAsia" w:ascii="宋体" w:hAnsi="宋体" w:eastAsia="宋体" w:cs="宋体"/>
          <w:bCs w:val="0"/>
          <w:color w:val="auto"/>
          <w:sz w:val="24"/>
          <w:szCs w:val="24"/>
          <w:highlight w:val="none"/>
          <w:lang w:val="en-US" w:eastAsia="zh-CN" w:bidi="zh-CN"/>
        </w:rPr>
        <w:t>有自己的土地整理工作团队以及农业种植团队</w:t>
      </w:r>
      <w:r>
        <w:rPr>
          <w:rFonts w:hint="eastAsia" w:ascii="宋体" w:hAnsi="宋体" w:eastAsia="宋体" w:cs="宋体"/>
          <w:color w:val="auto"/>
          <w:sz w:val="24"/>
          <w:szCs w:val="24"/>
          <w:highlight w:val="none"/>
          <w:shd w:val="clear" w:color="auto" w:fill="FFFFFF"/>
          <w:lang w:val="en-US" w:eastAsia="zh-CN" w:bidi="ar"/>
        </w:rPr>
        <w:t>，</w:t>
      </w:r>
      <w:r>
        <w:rPr>
          <w:rFonts w:hint="eastAsia" w:ascii="宋体" w:hAnsi="宋体" w:eastAsia="宋体" w:cs="宋体"/>
          <w:color w:val="auto"/>
          <w:sz w:val="24"/>
          <w:szCs w:val="24"/>
          <w:highlight w:val="none"/>
          <w:lang w:eastAsia="zh-CN"/>
        </w:rPr>
        <w:t>具备在花都区持续跟进农业管理服务的能力和长期经营耕地的意愿，能够完成复耕地块清表、平整、起垄、种植等相关工作，或自有土地和耕植土资源的公司优先</w:t>
      </w:r>
      <w:r>
        <w:rPr>
          <w:rFonts w:hint="eastAsia" w:ascii="宋体" w:hAnsi="宋体" w:eastAsia="宋体" w:cs="宋体"/>
          <w:color w:val="auto"/>
          <w:sz w:val="24"/>
          <w:szCs w:val="24"/>
          <w:highlight w:val="none"/>
          <w:shd w:val="clear" w:color="auto" w:fill="FFFFFF"/>
          <w:lang w:val="en-US" w:bidi="ar"/>
        </w:rPr>
        <w:t>。</w:t>
      </w:r>
    </w:p>
    <w:p w14:paraId="2E62D7AB">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shd w:val="clear" w:color="auto" w:fill="FFFFFF"/>
          <w:lang w:val="en-US" w:eastAsia="zh-CN" w:bidi="ar"/>
        </w:rPr>
      </w:pPr>
      <w:r>
        <w:rPr>
          <w:rFonts w:hint="eastAsia" w:ascii="宋体" w:hAnsi="宋体" w:eastAsia="宋体" w:cs="宋体"/>
          <w:color w:val="auto"/>
          <w:sz w:val="24"/>
          <w:szCs w:val="24"/>
          <w:highlight w:val="none"/>
          <w:shd w:val="clear" w:color="auto" w:fill="FFFFFF"/>
          <w:lang w:val="en-US" w:eastAsia="zh-CN" w:bidi="ar"/>
        </w:rPr>
        <w:t>（三）投标人须了解花都区各镇街地形地貌，常驻花都区，能与镇街及相关村社保持良好的沟通协调关系，随时处理获取土地及整理复耕过程中与村社及农民的各项问题。</w:t>
      </w:r>
    </w:p>
    <w:p w14:paraId="7D54F0A2">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（四）投标人土地流转后能够继续长期经营。</w:t>
      </w:r>
    </w:p>
    <w:p w14:paraId="2A43689C">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firstLine="480" w:firstLineChars="200"/>
        <w:jc w:val="both"/>
        <w:textAlignment w:val="baseline"/>
        <w:rPr>
          <w:rFonts w:hint="eastAsia" w:ascii="宋体" w:hAnsi="宋体" w:eastAsia="宋体" w:cs="宋体"/>
          <w:b/>
          <w:bCs w:val="0"/>
          <w:color w:val="auto"/>
          <w:sz w:val="24"/>
          <w:szCs w:val="24"/>
          <w:lang w:val="en-US" w:eastAsia="zh-CN" w:bidi="zh-CN"/>
        </w:rPr>
      </w:pPr>
      <w:r>
        <w:rPr>
          <w:rFonts w:hint="eastAsia" w:ascii="宋体" w:hAnsi="宋体" w:eastAsia="宋体" w:cs="宋体"/>
          <w:color w:val="auto"/>
          <w:sz w:val="24"/>
          <w:szCs w:val="24"/>
          <w:highlight w:val="none"/>
          <w:lang w:val="en-US" w:eastAsia="zh-CN"/>
        </w:rPr>
        <w:t>（五）需具备良好的服务响应，收到采购人通知（电话或书面）后能及时响应。</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2ZTE2NGJmMGRjNTQzYTczY2Y0NjU5ZGIzZGI0NDgifQ=="/>
    <w:docVar w:name="KSO_WPS_MARK_KEY" w:val="b2801fed-3858-46ea-844d-0f5e74c93c3b"/>
  </w:docVars>
  <w:rsids>
    <w:rsidRoot w:val="00000000"/>
    <w:rsid w:val="000C1510"/>
    <w:rsid w:val="01F31F98"/>
    <w:rsid w:val="1B387E93"/>
    <w:rsid w:val="1C521059"/>
    <w:rsid w:val="214C291E"/>
    <w:rsid w:val="243F2CF9"/>
    <w:rsid w:val="24535346"/>
    <w:rsid w:val="269F5291"/>
    <w:rsid w:val="2BE73946"/>
    <w:rsid w:val="2C637863"/>
    <w:rsid w:val="2D7A19D3"/>
    <w:rsid w:val="334E03E6"/>
    <w:rsid w:val="36A21EAF"/>
    <w:rsid w:val="36CD4F43"/>
    <w:rsid w:val="39371787"/>
    <w:rsid w:val="3A296180"/>
    <w:rsid w:val="3C9A3312"/>
    <w:rsid w:val="3E0F6F65"/>
    <w:rsid w:val="43B70C34"/>
    <w:rsid w:val="4F593C92"/>
    <w:rsid w:val="5755444C"/>
    <w:rsid w:val="5B622ACB"/>
    <w:rsid w:val="61E628B7"/>
    <w:rsid w:val="661F2C0A"/>
    <w:rsid w:val="66F662CD"/>
    <w:rsid w:val="6F49712D"/>
    <w:rsid w:val="785B5D23"/>
    <w:rsid w:val="7A3B49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0"/>
    <w:pPr>
      <w:spacing w:line="560" w:lineRule="exact"/>
      <w:ind w:left="0" w:firstLine="560" w:firstLineChars="200"/>
      <w:outlineLvl w:val="0"/>
    </w:pPr>
    <w:rPr>
      <w:rFonts w:ascii="Times New Roman" w:hAnsi="Times New Roman" w:eastAsia="黑体"/>
      <w:bCs/>
      <w:sz w:val="32"/>
      <w:szCs w:val="32"/>
    </w:rPr>
  </w:style>
  <w:style w:type="paragraph" w:styleId="3">
    <w:name w:val="heading 2"/>
    <w:basedOn w:val="1"/>
    <w:next w:val="1"/>
    <w:unhideWhenUsed/>
    <w:qFormat/>
    <w:uiPriority w:val="0"/>
    <w:pPr>
      <w:spacing w:line="560" w:lineRule="exact"/>
      <w:ind w:left="0" w:firstLine="640" w:firstLineChars="200"/>
      <w:jc w:val="both"/>
      <w:outlineLvl w:val="1"/>
    </w:pPr>
    <w:rPr>
      <w:rFonts w:hint="eastAsia" w:ascii="Times New Roman" w:hAnsi="Times New Roman" w:eastAsia="楷体_GB2312" w:cs="楷体_GB2312"/>
      <w:bCs/>
      <w:snapToGrid w:val="0"/>
      <w:szCs w:val="30"/>
    </w:rPr>
  </w:style>
  <w:style w:type="paragraph" w:styleId="4">
    <w:name w:val="heading 4"/>
    <w:basedOn w:val="1"/>
    <w:next w:val="1"/>
    <w:unhideWhenUsed/>
    <w:qFormat/>
    <w:uiPriority w:val="0"/>
    <w:pPr>
      <w:keepNext/>
      <w:keepLines/>
      <w:spacing w:beforeLines="0" w:beforeAutospacing="0" w:afterLines="0" w:afterAutospacing="0" w:line="580" w:lineRule="exact"/>
      <w:ind w:firstLine="0" w:firstLineChars="0"/>
      <w:jc w:val="center"/>
      <w:outlineLvl w:val="3"/>
    </w:pPr>
    <w:rPr>
      <w:rFonts w:ascii="Times New Roman" w:hAnsi="Times New Roman" w:eastAsia="方正小标宋_GBK"/>
      <w:sz w:val="44"/>
      <w:szCs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1"/>
    <w:rPr>
      <w:rFonts w:ascii="宋体" w:hAnsi="宋体" w:eastAsia="宋体" w:cs="宋体"/>
      <w:sz w:val="19"/>
      <w:szCs w:val="19"/>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footnote text"/>
    <w:basedOn w:val="1"/>
    <w:qFormat/>
    <w:uiPriority w:val="0"/>
    <w:pPr>
      <w:snapToGrid w:val="0"/>
      <w:jc w:val="left"/>
    </w:pPr>
    <w:rPr>
      <w:sz w:val="18"/>
    </w:rPr>
  </w:style>
  <w:style w:type="paragraph" w:styleId="10">
    <w:name w:val="toc 2"/>
    <w:basedOn w:val="1"/>
    <w:next w:val="1"/>
    <w:qFormat/>
    <w:uiPriority w:val="39"/>
    <w:pPr>
      <w:ind w:left="210"/>
      <w:jc w:val="left"/>
    </w:pPr>
    <w:rPr>
      <w:rFonts w:cs="Calibri"/>
      <w:smallCaps/>
      <w:sz w:val="20"/>
      <w:szCs w:val="20"/>
    </w:rPr>
  </w:style>
  <w:style w:type="character" w:styleId="13">
    <w:name w:val="Strong"/>
    <w:basedOn w:val="12"/>
    <w:qFormat/>
    <w:uiPriority w:val="0"/>
    <w:rPr>
      <w:b/>
    </w:rPr>
  </w:style>
  <w:style w:type="character" w:styleId="14">
    <w:name w:val="footnote reference"/>
    <w:basedOn w:val="12"/>
    <w:qFormat/>
    <w:uiPriority w:val="0"/>
    <w:rPr>
      <w:vertAlign w:val="superscript"/>
    </w:rPr>
  </w:style>
  <w:style w:type="paragraph" w:customStyle="1" w:styleId="15">
    <w:name w:val="列出段落1"/>
    <w:basedOn w:val="1"/>
    <w:qFormat/>
    <w:uiPriority w:val="0"/>
    <w:pPr>
      <w:ind w:firstLine="420" w:firstLineChars="200"/>
    </w:pPr>
    <w:rPr>
      <w:rFonts w:ascii="Calibri" w:hAnsi="Calibri" w:eastAsia="宋体" w:cs="Times New Roman"/>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3157</Words>
  <Characters>3249</Characters>
  <Lines>0</Lines>
  <Paragraphs>0</Paragraphs>
  <TotalTime>0</TotalTime>
  <ScaleCrop>false</ScaleCrop>
  <LinksUpToDate>false</LinksUpToDate>
  <CharactersWithSpaces>3260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15773</dc:creator>
  <cp:lastModifiedBy>国和</cp:lastModifiedBy>
  <dcterms:modified xsi:type="dcterms:W3CDTF">2025-05-12T09:05:52Z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1AFEDF2938904344A465573DF20A9FB0_13</vt:lpwstr>
  </property>
  <property fmtid="{D5CDD505-2E9C-101B-9397-08002B2CF9AE}" pid="4" name="KSOTemplateDocerSaveRecord">
    <vt:lpwstr>eyJoZGlkIjoiMWY0NmY3Njg2YzM4MWJlZjU4NTg0ZTI5YjRhZTRmMzciLCJ1c2VySWQiOiIxNTk0NzI1NjE2In0=</vt:lpwstr>
  </property>
</Properties>
</file>