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Y="1"/>
        <w:tblOverlap w:val="never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17"/>
        <w:gridCol w:w="1276"/>
        <w:gridCol w:w="1708"/>
        <w:gridCol w:w="1701"/>
        <w:gridCol w:w="2161"/>
      </w:tblGrid>
      <w:tr w14:paraId="1B5F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E17B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仪器设备名称</w:t>
            </w:r>
          </w:p>
          <w:p w14:paraId="5061ED05">
            <w:pPr>
              <w:adjustRightInd w:val="0"/>
              <w:snapToGrid w:val="0"/>
              <w:spacing w:line="240" w:lineRule="auto"/>
              <w:ind w:firstLine="708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C1A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菌落在线光谱测量仪</w:t>
            </w:r>
          </w:p>
          <w:p w14:paraId="31E78ED7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High-Pressure In Situ Microbial Colony Raman Spectroscopic Analysis System</w:t>
            </w:r>
          </w:p>
        </w:tc>
      </w:tr>
      <w:tr w14:paraId="5F0F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A16F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安放地点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03A8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科技南楼10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FFD4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安放地点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198C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科技南楼10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C5CF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安放地点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67A6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科技南楼10</w:t>
            </w:r>
            <w:r>
              <w:rPr>
                <w:rFonts w:hint="eastAsia"/>
                <w:sz w:val="24"/>
              </w:rPr>
              <w:t>5</w:t>
            </w:r>
          </w:p>
        </w:tc>
      </w:tr>
      <w:tr w14:paraId="4359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92F8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  <w:p w14:paraId="525C25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（人民币，万元）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9389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C0BE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07ED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CCD8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总金额 （人民币，万元）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215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</w:t>
            </w:r>
          </w:p>
        </w:tc>
      </w:tr>
      <w:tr w14:paraId="68D4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7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C35CC40">
            <w:pPr>
              <w:snapToGrid w:val="0"/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技术需求及相关参数</w:t>
            </w:r>
          </w:p>
        </w:tc>
        <w:tc>
          <w:tcPr>
            <w:tcW w:w="8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8F44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主机技术指标：</w:t>
            </w:r>
          </w:p>
          <w:p w14:paraId="1929D948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仪器为菌落在线光谱测量仪，可配套高压密闭反应釜使用，适用于在不打开反应釜、不泄压、不取出样品的条件下，对培养皿、玻片、石英片或等效载体上的微生物菌落进行原位观察、定位、单点拉曼采谱、线扫、小范围面扫描 mapping 及光谱库构建。系统应具备高压密封、非接触微区拉曼检测、菌落成像定位、XYZ 精密运动、背景抑制、光谱分析和数据追溯能力。具体技术指标包括如下：</w:t>
            </w:r>
          </w:p>
          <w:p w14:paraId="75814DC2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</w:p>
          <w:p w14:paraId="7C910AED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一、拉曼光谱测量</w:t>
            </w:r>
          </w:p>
          <w:p w14:paraId="635D2540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激发波长：532 nm。</w:t>
            </w:r>
          </w:p>
          <w:p w14:paraId="076AEB89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拉曼位移范围：</w:t>
            </w:r>
            <w:r>
              <w:rPr>
                <w:sz w:val="24"/>
              </w:rPr>
              <w:t>150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4200 cm</w:t>
            </w:r>
            <w:r>
              <w:rPr>
                <w:rFonts w:hint="eastAsia"/>
                <w:sz w:val="24"/>
                <w:vertAlign w:val="superscript"/>
              </w:rPr>
              <w:t>-1</w:t>
            </w:r>
            <w:r>
              <w:rPr>
                <w:rFonts w:hint="eastAsia"/>
                <w:sz w:val="24"/>
              </w:rPr>
              <w:t>。</w:t>
            </w:r>
          </w:p>
          <w:p w14:paraId="2BDA8DBC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光谱分辨率：优选≤2</w:t>
            </w:r>
            <w:r>
              <w:rPr>
                <w:sz w:val="24"/>
              </w:rPr>
              <w:t xml:space="preserve"> cm</w:t>
            </w:r>
            <w:r>
              <w:rPr>
                <w:rFonts w:hint="eastAsia"/>
                <w:sz w:val="24"/>
                <w:vertAlign w:val="superscript"/>
              </w:rPr>
              <w:t>-1</w:t>
            </w:r>
            <w:r>
              <w:rPr>
                <w:rFonts w:hint="eastAsia"/>
                <w:sz w:val="24"/>
              </w:rPr>
              <w:t>。</w:t>
            </w:r>
          </w:p>
          <w:p w14:paraId="7A7C2A27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波数准确度：≤±</w:t>
            </w:r>
            <w:r>
              <w:rPr>
                <w:sz w:val="24"/>
              </w:rPr>
              <w:t>1 cm</w:t>
            </w:r>
            <w:r>
              <w:rPr>
                <w:rFonts w:hint="eastAsia"/>
                <w:sz w:val="24"/>
                <w:vertAlign w:val="superscript"/>
              </w:rPr>
              <w:t>-1</w:t>
            </w:r>
            <w:r>
              <w:rPr>
                <w:rFonts w:hint="eastAsia"/>
                <w:sz w:val="24"/>
              </w:rPr>
              <w:t>；波数重复性：≤±</w:t>
            </w:r>
            <w:r>
              <w:rPr>
                <w:sz w:val="24"/>
              </w:rPr>
              <w:t>0.5 cm</w:t>
            </w:r>
            <w:r>
              <w:rPr>
                <w:rFonts w:hint="eastAsia"/>
                <w:sz w:val="24"/>
                <w:vertAlign w:val="superscript"/>
              </w:rPr>
              <w:t>-1</w:t>
            </w:r>
            <w:r>
              <w:rPr>
                <w:rFonts w:hint="eastAsia"/>
                <w:sz w:val="24"/>
              </w:rPr>
              <w:t>。</w:t>
            </w:r>
          </w:p>
          <w:p w14:paraId="086A179A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激光功率应连续可调或分档可调，并支持软件控制；激光功率稳定性：≤±2%。</w:t>
            </w:r>
          </w:p>
          <w:p w14:paraId="6918251E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探测器A/D位深：≥16 bit。</w:t>
            </w:r>
          </w:p>
          <w:p w14:paraId="5E54D640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系统应具备培养基、培养皿、窗口材料和环境背景信号抑制能力；应具备共聚焦、准共聚焦或等效背景抑制采集能力。</w:t>
            </w:r>
          </w:p>
          <w:p w14:paraId="77AC33BB">
            <w:pPr>
              <w:pStyle w:val="10"/>
              <w:snapToGrid w:val="0"/>
              <w:spacing w:line="300" w:lineRule="exact"/>
              <w:ind w:left="891" w:firstLine="0" w:firstLineChars="0"/>
              <w:rPr>
                <w:sz w:val="24"/>
              </w:rPr>
            </w:pPr>
          </w:p>
          <w:p w14:paraId="24498F03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二、显微级非接触检测与成像定位</w:t>
            </w:r>
          </w:p>
          <w:p w14:paraId="35002628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采样方式：非接触式微区拉曼检测。</w:t>
            </w:r>
          </w:p>
          <w:p w14:paraId="61C48B9E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前端光学结构：显微级拉曼采样光学头；配置20×或50×长工作距离物镜，或等效显微采样镜头。</w:t>
            </w:r>
          </w:p>
          <w:p w14:paraId="4C2D2A5A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样品表面有效采样光斑直径：20～100 </w:t>
            </w:r>
            <w:r>
              <w:rPr>
                <w:sz w:val="24"/>
              </w:rPr>
              <w:t>μm</w:t>
            </w:r>
            <w:r>
              <w:rPr>
                <w:rFonts w:hint="eastAsia"/>
                <w:sz w:val="24"/>
              </w:rPr>
              <w:t>。</w:t>
            </w:r>
          </w:p>
          <w:p w14:paraId="7BBEA57E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支持对菌落中心、边缘、过渡区及局部微区进行定点检测，支持同一菌落不同区域的空间异质性分析。</w:t>
            </w:r>
          </w:p>
          <w:p w14:paraId="5BDFDB11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拉曼前端应具备同轴白光照明、局部照明或等效照明方式，用于菌落识别、采样点定位和辅助对焦。</w:t>
            </w:r>
          </w:p>
          <w:p w14:paraId="35E4049A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图像坐标与拉曼采</w:t>
            </w:r>
            <w:r>
              <w:rPr>
                <w:sz w:val="24"/>
              </w:rPr>
              <w:t>样坐标应可配准；图像—拉曼坐标配准误差≤50 μm，菌落中心定位误差≤50 μm。</w:t>
            </w:r>
          </w:p>
          <w:p w14:paraId="0791513B">
            <w:pPr>
              <w:pStyle w:val="10"/>
              <w:snapToGrid w:val="0"/>
              <w:spacing w:line="300" w:lineRule="exact"/>
              <w:ind w:left="360" w:firstLine="0" w:firstLineChars="0"/>
              <w:rPr>
                <w:sz w:val="24"/>
              </w:rPr>
            </w:pPr>
          </w:p>
          <w:p w14:paraId="6CE5EA45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三、XYZ 运动</w:t>
            </w:r>
          </w:p>
          <w:p w14:paraId="4B594EDA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内部带有Z向插入和精密调焦平台，实现两级Z向移动（粗调，细调），同时可满足xy移动。</w:t>
            </w:r>
          </w:p>
          <w:p w14:paraId="3C32EFB7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运动模块应具备机械限位、软件限位和异常停止功能。</w:t>
            </w:r>
          </w:p>
          <w:p w14:paraId="09231640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sz w:val="24"/>
              </w:rPr>
              <w:t>Z向细调行程：≥1 mm；Z向最小步进：≤5 μm；Z向重复定位精度：≤10 μm。</w:t>
            </w:r>
          </w:p>
          <w:p w14:paraId="221955C4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</w:p>
          <w:p w14:paraId="40FC02BD">
            <w:pPr>
              <w:snapToGrid w:val="0"/>
              <w:spacing w:line="3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四、附带技术指标：（无此项内容则写“无”）</w:t>
            </w:r>
          </w:p>
          <w:p w14:paraId="1F01F1E4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通讯方式：以太网、USB等通讯方，可根据需求进行调整。</w:t>
            </w:r>
          </w:p>
          <w:p w14:paraId="28A97A84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供电方式：外置主机AC 220 V，釜内运动及控制模块可采用DC 12 V或DC 24 V，可根据需求进行调整，供电系统应具备过压、过流、短路和接地保护功能。</w:t>
            </w:r>
          </w:p>
          <w:p w14:paraId="08CDE6C2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釜内光学前端应具备防冷凝、防污染或易清洁设计。</w:t>
            </w:r>
          </w:p>
          <w:p w14:paraId="5E1A5AEB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系统应提供必要的高压密封件、连接件、安装支架、调试工具和易损备件。</w:t>
            </w:r>
          </w:p>
          <w:p w14:paraId="341EDD49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系统应配套标准样品或等效校准件，用于波数校准和系统性能验证。</w:t>
            </w:r>
          </w:p>
          <w:p w14:paraId="1F1C1349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</w:p>
          <w:p w14:paraId="131CA23A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五、软件及其功能指标（无此项内容则写“无”）</w:t>
            </w:r>
          </w:p>
          <w:p w14:paraId="4C884238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软件应支持拉曼光谱采集、激光控制、积分时间设置、累积次数设置、背景采集、暗噪声扣除和数据保存。</w:t>
            </w:r>
          </w:p>
          <w:p w14:paraId="22612C32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软件界面应实时显示菌落图像、拉曼光谱、采样点坐标、XYZ运动状态、激光状态、采集参数、和系统报警状态。</w:t>
            </w:r>
          </w:p>
          <w:p w14:paraId="04E94971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软件应支持单点采谱、连续采谱、线扫、面扫mapping和多焦面采谱，支持mapping区域设置、扫描路径规划、扫描步长设置和采样点批量管理。</w:t>
            </w:r>
          </w:p>
          <w:p w14:paraId="04B32E46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软件应支持自动对焦、半自动对焦或辅助对焦功能。</w:t>
            </w:r>
          </w:p>
          <w:p w14:paraId="6902EC13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软件应支持光谱预处理功能，包括暗噪声扣除、宇宙射线去除、背景扣除、基线校正、平滑、归一化和异常光谱剔除。</w:t>
            </w:r>
          </w:p>
          <w:p w14:paraId="30277B08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软件应支持主要特征峰自动识别，输出峰位、峰高、峰面积、半峰宽和峰强比等参数。</w:t>
            </w:r>
          </w:p>
          <w:p w14:paraId="75A7AB7C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软件应支持蛋白质、核酸、脂质、多糖、胞外聚合物、色素或代谢物相关拉曼峰的标注与解释，支持PCA、聚类分析、相似度检索或机器学习分类等数据分析功能。</w:t>
            </w:r>
          </w:p>
          <w:p w14:paraId="3C6A9C1F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光谱库应支持按样品、菌落、时间、峰位、峰强、相似度和分类结果进行检索；支持未知菌落光谱比对，并输出候选类别或相似度结果。</w:t>
            </w:r>
          </w:p>
          <w:p w14:paraId="60F436A3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数据应支持本地存储、历史回放、批量导出和结果追溯；数据格式应支持TXT、CSV、Excel、JSON、PNG等常见格式。</w:t>
            </w:r>
          </w:p>
          <w:p w14:paraId="13E10234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</w:p>
          <w:p w14:paraId="3A1E4973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六、</w:t>
            </w:r>
            <w:r>
              <w:rPr>
                <w:sz w:val="24"/>
              </w:rPr>
              <w:t>配置清单：（包括主机和各种配件或附件、试剂耗材以及软件等，写明规格和数量，电脑要列明详细的配置，无此项内容则写“无”）</w:t>
            </w:r>
          </w:p>
          <w:p w14:paraId="36F4A256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微型化拉曼光谱主机1套。</w:t>
            </w:r>
          </w:p>
          <w:p w14:paraId="620483BF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532 nm激光光源及功率控制模块1套。</w:t>
            </w:r>
          </w:p>
          <w:p w14:paraId="623F33AA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高压原位显微拉曼前端光学模块1套。</w:t>
            </w:r>
          </w:p>
          <w:p w14:paraId="2DADF593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20×或50×长工作距离物镜，或等效显微采样镜头1套。</w:t>
            </w:r>
          </w:p>
          <w:p w14:paraId="05B2C2B3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高压光纤、光学连接件及信号传输组件1套。</w:t>
            </w:r>
          </w:p>
          <w:p w14:paraId="35E40CA4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釜盖插入式或等效高压密封安装组件1套。</w:t>
            </w:r>
          </w:p>
          <w:p w14:paraId="08C5D197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XYZ精密运动与调焦模块1套。</w:t>
            </w:r>
          </w:p>
          <w:p w14:paraId="28063173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同轴白光照明、局部照明或等效成像辅助模块1套。</w:t>
            </w:r>
          </w:p>
          <w:p w14:paraId="10A3C6F9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控制与数据采集、光谱预处理、mapping分析和光谱库管理软件1套。</w:t>
            </w:r>
          </w:p>
          <w:p w14:paraId="7614E8CA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标准校准样品或等效校准件1套。</w:t>
            </w:r>
          </w:p>
          <w:p w14:paraId="1B337F47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安装支架、连接线缆、密封件、常用工具及易损备件1套。</w:t>
            </w:r>
          </w:p>
          <w:p w14:paraId="21A67DDE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产品说明书、操作手册、维护手册和软件使用手册各1套。</w:t>
            </w:r>
          </w:p>
          <w:p w14:paraId="0B377489">
            <w:pPr>
              <w:snapToGrid w:val="0"/>
              <w:spacing w:line="300" w:lineRule="exact"/>
              <w:rPr>
                <w:sz w:val="24"/>
              </w:rPr>
            </w:pPr>
          </w:p>
          <w:p w14:paraId="697E58CD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七、安全指标（包括特种设备、涉及辐射安全、生物安全等设备生产厂商要取得许可证，无此项内容则写“无”）</w:t>
            </w:r>
          </w:p>
          <w:p w14:paraId="2F2190AF">
            <w:pPr>
              <w:pStyle w:val="10"/>
              <w:numPr>
                <w:ilvl w:val="0"/>
                <w:numId w:val="7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压力测试报告。</w:t>
            </w:r>
          </w:p>
          <w:p w14:paraId="35B845BE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</w:p>
          <w:p w14:paraId="79585E64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八、免费保修期：</w:t>
            </w:r>
          </w:p>
          <w:p w14:paraId="4E2A1066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保修范围（如配件或耗材的维保要特别提出、是否需要备品备件等）：</w:t>
            </w:r>
          </w:p>
          <w:p w14:paraId="3EC3EC73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整机免费保修期不少于1年。</w:t>
            </w:r>
          </w:p>
          <w:p w14:paraId="7D52D7FB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sz w:val="24"/>
              </w:rPr>
              <w:t>其他辅助件不保修</w:t>
            </w:r>
            <w:r>
              <w:rPr>
                <w:rFonts w:hint="eastAsia"/>
                <w:sz w:val="24"/>
              </w:rPr>
              <w:t>。</w:t>
            </w:r>
          </w:p>
          <w:p w14:paraId="6E34C113">
            <w:pPr>
              <w:pStyle w:val="10"/>
              <w:snapToGrid w:val="0"/>
              <w:spacing w:line="300" w:lineRule="exact"/>
              <w:ind w:left="360" w:firstLine="0" w:firstLineChars="0"/>
              <w:rPr>
                <w:sz w:val="24"/>
              </w:rPr>
            </w:pPr>
          </w:p>
          <w:p w14:paraId="78DFF0B5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九、售后服务要求（如响应速度、故障处理时间、维修期间使用替代方案等）：</w:t>
            </w:r>
          </w:p>
          <w:p w14:paraId="422244DE">
            <w:pPr>
              <w:pStyle w:val="10"/>
              <w:numPr>
                <w:ilvl w:val="0"/>
                <w:numId w:val="9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24小时线上远程服务。</w:t>
            </w:r>
          </w:p>
          <w:p w14:paraId="37B8CEE4">
            <w:pPr>
              <w:snapToGrid w:val="0"/>
              <w:spacing w:line="300" w:lineRule="exact"/>
              <w:rPr>
                <w:sz w:val="24"/>
              </w:rPr>
            </w:pPr>
          </w:p>
          <w:p w14:paraId="47E5DD4A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十、培训要求：</w:t>
            </w:r>
          </w:p>
          <w:p w14:paraId="58673F44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提供线下现场培训使用和保养。</w:t>
            </w:r>
          </w:p>
          <w:p w14:paraId="0BF2F650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left="891" w:hanging="42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产品手册含使用和保养要求。</w:t>
            </w:r>
          </w:p>
          <w:p w14:paraId="02E0100A">
            <w:pPr>
              <w:snapToGrid w:val="0"/>
              <w:spacing w:line="300" w:lineRule="exact"/>
              <w:rPr>
                <w:color w:val="C00000"/>
                <w:sz w:val="24"/>
              </w:rPr>
            </w:pPr>
          </w:p>
        </w:tc>
      </w:tr>
    </w:tbl>
    <w:p w14:paraId="4623F2BC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5" w:left="1588" w:header="850" w:footer="1418" w:gutter="0"/>
      <w:pgNumType w:fmt="numberInDash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69FE">
    <w:pPr>
      <w:pStyle w:val="3"/>
      <w:ind w:right="28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53A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B16E1"/>
    <w:multiLevelType w:val="multilevel"/>
    <w:tmpl w:val="0D5B16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184F29"/>
    <w:multiLevelType w:val="multilevel"/>
    <w:tmpl w:val="12184F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75E47"/>
    <w:multiLevelType w:val="multilevel"/>
    <w:tmpl w:val="1C575E4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2D5B53"/>
    <w:multiLevelType w:val="multilevel"/>
    <w:tmpl w:val="292D5B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696A5D"/>
    <w:multiLevelType w:val="multilevel"/>
    <w:tmpl w:val="29696A5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EE19FB"/>
    <w:multiLevelType w:val="multilevel"/>
    <w:tmpl w:val="41EE19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03336C"/>
    <w:multiLevelType w:val="multilevel"/>
    <w:tmpl w:val="4903336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0C7ADC"/>
    <w:multiLevelType w:val="multilevel"/>
    <w:tmpl w:val="4A0C7A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786638"/>
    <w:multiLevelType w:val="multilevel"/>
    <w:tmpl w:val="577866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4C08A0"/>
    <w:multiLevelType w:val="multilevel"/>
    <w:tmpl w:val="604C08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MjQzM2IyNjE2MWJjNGM3MmFmYjUwM2VhOWZmM2IifQ=="/>
  </w:docVars>
  <w:rsids>
    <w:rsidRoot w:val="6C612382"/>
    <w:rsid w:val="00013EC9"/>
    <w:rsid w:val="00027A51"/>
    <w:rsid w:val="00031CAB"/>
    <w:rsid w:val="00032BD3"/>
    <w:rsid w:val="00080FAB"/>
    <w:rsid w:val="000A6B02"/>
    <w:rsid w:val="000C60BB"/>
    <w:rsid w:val="000F6512"/>
    <w:rsid w:val="000F6889"/>
    <w:rsid w:val="001163EB"/>
    <w:rsid w:val="00120CD2"/>
    <w:rsid w:val="0012762F"/>
    <w:rsid w:val="00147329"/>
    <w:rsid w:val="00150BBC"/>
    <w:rsid w:val="00153264"/>
    <w:rsid w:val="00156813"/>
    <w:rsid w:val="001B5D39"/>
    <w:rsid w:val="001C4F3B"/>
    <w:rsid w:val="001F3A39"/>
    <w:rsid w:val="0021296C"/>
    <w:rsid w:val="00214369"/>
    <w:rsid w:val="00222968"/>
    <w:rsid w:val="0022332C"/>
    <w:rsid w:val="0024561A"/>
    <w:rsid w:val="0025002E"/>
    <w:rsid w:val="0029335C"/>
    <w:rsid w:val="002D1188"/>
    <w:rsid w:val="002D5DA7"/>
    <w:rsid w:val="00316B32"/>
    <w:rsid w:val="00333C35"/>
    <w:rsid w:val="00343514"/>
    <w:rsid w:val="003443A1"/>
    <w:rsid w:val="003754FC"/>
    <w:rsid w:val="003818E4"/>
    <w:rsid w:val="003A7AB5"/>
    <w:rsid w:val="003B4EAE"/>
    <w:rsid w:val="003C6E1A"/>
    <w:rsid w:val="003E1CA2"/>
    <w:rsid w:val="003F0F82"/>
    <w:rsid w:val="004245D2"/>
    <w:rsid w:val="00424ABC"/>
    <w:rsid w:val="004312B7"/>
    <w:rsid w:val="00435868"/>
    <w:rsid w:val="00471C92"/>
    <w:rsid w:val="00485B2D"/>
    <w:rsid w:val="004F53AE"/>
    <w:rsid w:val="005117F8"/>
    <w:rsid w:val="005234D4"/>
    <w:rsid w:val="00524D06"/>
    <w:rsid w:val="0053634A"/>
    <w:rsid w:val="00546D2B"/>
    <w:rsid w:val="00554818"/>
    <w:rsid w:val="00560C0E"/>
    <w:rsid w:val="00561452"/>
    <w:rsid w:val="00564894"/>
    <w:rsid w:val="005662C1"/>
    <w:rsid w:val="0059522C"/>
    <w:rsid w:val="00597F92"/>
    <w:rsid w:val="005A1B9A"/>
    <w:rsid w:val="005A4DBA"/>
    <w:rsid w:val="005F2AC0"/>
    <w:rsid w:val="00602355"/>
    <w:rsid w:val="0061156D"/>
    <w:rsid w:val="00621487"/>
    <w:rsid w:val="00626781"/>
    <w:rsid w:val="006267BE"/>
    <w:rsid w:val="00634E01"/>
    <w:rsid w:val="00635081"/>
    <w:rsid w:val="00636C82"/>
    <w:rsid w:val="00640040"/>
    <w:rsid w:val="00670423"/>
    <w:rsid w:val="0067474B"/>
    <w:rsid w:val="00677431"/>
    <w:rsid w:val="006826B3"/>
    <w:rsid w:val="00684C21"/>
    <w:rsid w:val="00692291"/>
    <w:rsid w:val="006A0260"/>
    <w:rsid w:val="006C67A0"/>
    <w:rsid w:val="006C68ED"/>
    <w:rsid w:val="006E60E7"/>
    <w:rsid w:val="0070394E"/>
    <w:rsid w:val="00703995"/>
    <w:rsid w:val="00722A3E"/>
    <w:rsid w:val="00722DFB"/>
    <w:rsid w:val="00727A24"/>
    <w:rsid w:val="00733B01"/>
    <w:rsid w:val="007368D0"/>
    <w:rsid w:val="00743F9D"/>
    <w:rsid w:val="007A240E"/>
    <w:rsid w:val="007B7093"/>
    <w:rsid w:val="007B71AE"/>
    <w:rsid w:val="007C1B55"/>
    <w:rsid w:val="007F25F8"/>
    <w:rsid w:val="008065FC"/>
    <w:rsid w:val="0084293D"/>
    <w:rsid w:val="00847D45"/>
    <w:rsid w:val="008524D3"/>
    <w:rsid w:val="00862792"/>
    <w:rsid w:val="0086412F"/>
    <w:rsid w:val="008643DC"/>
    <w:rsid w:val="00867CF4"/>
    <w:rsid w:val="008A6DC0"/>
    <w:rsid w:val="008C2E00"/>
    <w:rsid w:val="008F1D89"/>
    <w:rsid w:val="008F5A06"/>
    <w:rsid w:val="008F76E6"/>
    <w:rsid w:val="00924D90"/>
    <w:rsid w:val="0095659C"/>
    <w:rsid w:val="0096265E"/>
    <w:rsid w:val="00985A42"/>
    <w:rsid w:val="0099783A"/>
    <w:rsid w:val="009A681F"/>
    <w:rsid w:val="009C56FC"/>
    <w:rsid w:val="009C6AEF"/>
    <w:rsid w:val="009E53B8"/>
    <w:rsid w:val="009E58DE"/>
    <w:rsid w:val="009F5236"/>
    <w:rsid w:val="00A401CB"/>
    <w:rsid w:val="00A53F09"/>
    <w:rsid w:val="00A83679"/>
    <w:rsid w:val="00A90117"/>
    <w:rsid w:val="00A92255"/>
    <w:rsid w:val="00A96CE4"/>
    <w:rsid w:val="00AB48D5"/>
    <w:rsid w:val="00AC5325"/>
    <w:rsid w:val="00AD6710"/>
    <w:rsid w:val="00B16A1F"/>
    <w:rsid w:val="00B22642"/>
    <w:rsid w:val="00B23B97"/>
    <w:rsid w:val="00B33D01"/>
    <w:rsid w:val="00B45C8A"/>
    <w:rsid w:val="00B51209"/>
    <w:rsid w:val="00B54957"/>
    <w:rsid w:val="00B64958"/>
    <w:rsid w:val="00B76990"/>
    <w:rsid w:val="00BC26B9"/>
    <w:rsid w:val="00BC563D"/>
    <w:rsid w:val="00BD63D2"/>
    <w:rsid w:val="00BD669F"/>
    <w:rsid w:val="00C06C84"/>
    <w:rsid w:val="00C23BF6"/>
    <w:rsid w:val="00C3528D"/>
    <w:rsid w:val="00C44E1C"/>
    <w:rsid w:val="00C46576"/>
    <w:rsid w:val="00C85945"/>
    <w:rsid w:val="00CA12E6"/>
    <w:rsid w:val="00CC05EF"/>
    <w:rsid w:val="00CD120F"/>
    <w:rsid w:val="00CD60B3"/>
    <w:rsid w:val="00D071D3"/>
    <w:rsid w:val="00D21825"/>
    <w:rsid w:val="00D257FB"/>
    <w:rsid w:val="00D8788B"/>
    <w:rsid w:val="00DC1F61"/>
    <w:rsid w:val="00E113B1"/>
    <w:rsid w:val="00E22249"/>
    <w:rsid w:val="00E35677"/>
    <w:rsid w:val="00E471B4"/>
    <w:rsid w:val="00E66280"/>
    <w:rsid w:val="00E66F95"/>
    <w:rsid w:val="00E76F35"/>
    <w:rsid w:val="00E80A28"/>
    <w:rsid w:val="00E9723C"/>
    <w:rsid w:val="00EB3FB9"/>
    <w:rsid w:val="00EC0C94"/>
    <w:rsid w:val="00EC7759"/>
    <w:rsid w:val="00ED2B8C"/>
    <w:rsid w:val="00EE7520"/>
    <w:rsid w:val="00F033BF"/>
    <w:rsid w:val="00F10353"/>
    <w:rsid w:val="00F12E06"/>
    <w:rsid w:val="00F22ABE"/>
    <w:rsid w:val="00F26862"/>
    <w:rsid w:val="00F36F29"/>
    <w:rsid w:val="00F416B8"/>
    <w:rsid w:val="00F47734"/>
    <w:rsid w:val="00F639B8"/>
    <w:rsid w:val="00F80CFF"/>
    <w:rsid w:val="00F90C23"/>
    <w:rsid w:val="00FA3AAF"/>
    <w:rsid w:val="00FB24AB"/>
    <w:rsid w:val="00FB7335"/>
    <w:rsid w:val="00FE3562"/>
    <w:rsid w:val="02A2206C"/>
    <w:rsid w:val="03993BA4"/>
    <w:rsid w:val="03C90D2A"/>
    <w:rsid w:val="0D0B5429"/>
    <w:rsid w:val="13AA1353"/>
    <w:rsid w:val="185A4A56"/>
    <w:rsid w:val="19AE2E27"/>
    <w:rsid w:val="1AF35A11"/>
    <w:rsid w:val="1D5B6C8E"/>
    <w:rsid w:val="1DC80D24"/>
    <w:rsid w:val="262E5E95"/>
    <w:rsid w:val="27F54D78"/>
    <w:rsid w:val="28304227"/>
    <w:rsid w:val="28D13F2D"/>
    <w:rsid w:val="35E978AA"/>
    <w:rsid w:val="3F8C60F7"/>
    <w:rsid w:val="40350C1A"/>
    <w:rsid w:val="42ED6564"/>
    <w:rsid w:val="474E213E"/>
    <w:rsid w:val="4D063625"/>
    <w:rsid w:val="4EC10688"/>
    <w:rsid w:val="50192623"/>
    <w:rsid w:val="502D2C76"/>
    <w:rsid w:val="594F111E"/>
    <w:rsid w:val="5B442445"/>
    <w:rsid w:val="5FB82CEE"/>
    <w:rsid w:val="603B70FF"/>
    <w:rsid w:val="63F75F46"/>
    <w:rsid w:val="6B7071D4"/>
    <w:rsid w:val="6BBA1826"/>
    <w:rsid w:val="6C612382"/>
    <w:rsid w:val="70473027"/>
    <w:rsid w:val="72F3131A"/>
    <w:rsid w:val="72FC6156"/>
    <w:rsid w:val="745E7D1A"/>
    <w:rsid w:val="754B78A7"/>
    <w:rsid w:val="76D869A3"/>
    <w:rsid w:val="76E86BAB"/>
    <w:rsid w:val="7C07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B60C-E2BA-42E9-B4E4-39052A189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1915</Words>
  <Characters>2092</Characters>
  <Lines>44</Lines>
  <Paragraphs>12</Paragraphs>
  <TotalTime>53</TotalTime>
  <ScaleCrop>false</ScaleCrop>
  <LinksUpToDate>false</LinksUpToDate>
  <CharactersWithSpaces>2124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2026-05-17T18:41:00Z</dcterms:created>
  <dc:creator>郭爱华</dc:creator>
  <cp:lastModifiedBy>招标代理</cp:lastModifiedBy>
  <dcterms:modified xsi:type="dcterms:W3CDTF">2026-07-03T10:35:22Z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255112013EB846379833C92078486F25_13</vt:lpwstr>
  </property>
  <property fmtid="{D5CDD505-2E9C-101B-9397-08002B2CF9AE}" pid="4" name="KSOTemplateDocerSaveRecord">
    <vt:lpwstr>eyJoZGlkIjoiN2U1OTRjNTU0ZWJiMjZhYTdkZjFjN2RiNDk1ODk0ZTUiLCJ1c2VySWQiOiIxNTg1OTMwMDYyIn0=</vt:lpwstr>
  </property>
</Properties>
</file>